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A6052F" w14:textId="47F9C2E7" w:rsidR="008157F7" w:rsidRPr="00B51C63" w:rsidRDefault="008157F7" w:rsidP="0023522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B51C63">
        <w:rPr>
          <w:b/>
          <w:sz w:val="28"/>
          <w:szCs w:val="28"/>
        </w:rPr>
        <w:t>СПРАВКА-ОБОСНОВАНИЕ</w:t>
      </w:r>
    </w:p>
    <w:p w14:paraId="3AB7A698" w14:textId="6F2A0AAA" w:rsidR="00235224" w:rsidRPr="00235224" w:rsidRDefault="008157F7" w:rsidP="00235224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B51C63">
        <w:rPr>
          <w:rFonts w:eastAsiaTheme="minorHAnsi"/>
          <w:b/>
          <w:sz w:val="28"/>
          <w:szCs w:val="28"/>
          <w:lang w:eastAsia="en-US"/>
        </w:rPr>
        <w:t>к проекту постановления Кабинета Министров Кыргызской</w:t>
      </w:r>
      <w:r w:rsidR="00235224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51C63">
        <w:rPr>
          <w:rFonts w:eastAsiaTheme="minorHAnsi"/>
          <w:b/>
          <w:sz w:val="28"/>
          <w:szCs w:val="28"/>
          <w:lang w:eastAsia="en-US"/>
        </w:rPr>
        <w:t>Республики</w:t>
      </w:r>
      <w:bookmarkStart w:id="0" w:name="_Hlk109295724"/>
      <w:r w:rsidR="00335DC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35224" w:rsidRPr="00235224">
        <w:rPr>
          <w:rFonts w:eastAsiaTheme="minorHAnsi"/>
          <w:b/>
          <w:sz w:val="28"/>
          <w:szCs w:val="28"/>
          <w:lang w:eastAsia="en-US"/>
        </w:rPr>
        <w:t>О внесении изменений постановление Кабинета Министров «О мерах по реализации требований статей 126, 326-329 Налогового кодекса Кыргызской Республики, статьи 4 Закона Кыргызской Республики «О введении в действие Налогового кодекса Кыргызской Республики»</w:t>
      </w:r>
      <w:r w:rsidR="00335DC4" w:rsidRPr="00335DC4">
        <w:t xml:space="preserve"> </w:t>
      </w:r>
      <w:r w:rsidR="00335DC4" w:rsidRPr="00335DC4">
        <w:rPr>
          <w:rFonts w:eastAsiaTheme="minorHAnsi"/>
          <w:b/>
          <w:sz w:val="28"/>
          <w:szCs w:val="28"/>
          <w:lang w:eastAsia="en-US"/>
        </w:rPr>
        <w:t>от 30 марта 2022 года № 178</w:t>
      </w:r>
      <w:r w:rsidR="00235224" w:rsidRPr="00235224">
        <w:rPr>
          <w:rFonts w:eastAsiaTheme="minorHAnsi"/>
          <w:b/>
          <w:sz w:val="28"/>
          <w:szCs w:val="28"/>
          <w:lang w:eastAsia="en-US"/>
        </w:rPr>
        <w:t>»</w:t>
      </w:r>
    </w:p>
    <w:bookmarkEnd w:id="0"/>
    <w:p w14:paraId="3BEE75FD" w14:textId="327EDD3A" w:rsidR="00B24B00" w:rsidRPr="00B51C63" w:rsidRDefault="00B24B00" w:rsidP="00235224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14:paraId="46313C35" w14:textId="77777777" w:rsidR="00B24B00" w:rsidRPr="00B51C63" w:rsidRDefault="00B24B00" w:rsidP="00487FA0">
      <w:pPr>
        <w:pStyle w:val="tkTekst0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1C63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446BCF6C" w14:textId="3529B70E" w:rsidR="00C46B83" w:rsidRDefault="00B24B00" w:rsidP="00B60A28">
      <w:pPr>
        <w:ind w:firstLine="708"/>
        <w:contextualSpacing/>
        <w:jc w:val="both"/>
        <w:rPr>
          <w:sz w:val="28"/>
          <w:szCs w:val="28"/>
        </w:rPr>
      </w:pPr>
      <w:r w:rsidRPr="00B51C63">
        <w:rPr>
          <w:sz w:val="28"/>
          <w:szCs w:val="28"/>
        </w:rPr>
        <w:t xml:space="preserve">Настоящий проект постановления Кабинета Министров Кыргызской Республики разработан </w:t>
      </w:r>
      <w:r w:rsidR="00B60A28" w:rsidRPr="00B60A28">
        <w:rPr>
          <w:sz w:val="28"/>
          <w:szCs w:val="28"/>
        </w:rPr>
        <w:t>в соответствии со статьями 4 и 18 Закона Кыргызской Республики «О введении в действие Налогового кодекса Кыргызской Республики» в целях реализации норм статей 126, 326-329 Налогового кодекса Кыргызской Республики, предусматривающих утверждение Кабинетом Министров Кыргызской Республики порядка возмещения и возврата сумм превышения налога на добавленную стоимость согласно норм Налогового кодекса Кыргызской Республики, вступившего в силу с 1 января 2022 года.</w:t>
      </w:r>
      <w:r w:rsidR="00B60A28">
        <w:rPr>
          <w:sz w:val="28"/>
          <w:szCs w:val="28"/>
        </w:rPr>
        <w:t xml:space="preserve"> </w:t>
      </w:r>
      <w:r w:rsidR="008E775C" w:rsidRPr="00CE043A">
        <w:rPr>
          <w:sz w:val="28"/>
          <w:szCs w:val="28"/>
        </w:rPr>
        <w:t xml:space="preserve">Задачей проекта является </w:t>
      </w:r>
      <w:r w:rsidR="00B60A28">
        <w:rPr>
          <w:sz w:val="28"/>
          <w:szCs w:val="28"/>
        </w:rPr>
        <w:t xml:space="preserve">создания Реестра </w:t>
      </w:r>
      <w:r w:rsidR="008E775C" w:rsidRPr="00CE043A">
        <w:rPr>
          <w:sz w:val="28"/>
          <w:szCs w:val="28"/>
        </w:rPr>
        <w:t>отдельных облагаемых субъектов, к которым применяется упрощенный порядок возмещения и возврата налога на добавленную стоимость (далее – НДС).</w:t>
      </w:r>
    </w:p>
    <w:p w14:paraId="1C6051FB" w14:textId="77777777" w:rsidR="00B60A28" w:rsidRPr="00B51C63" w:rsidRDefault="00B60A28" w:rsidP="00B60A28">
      <w:pPr>
        <w:ind w:firstLine="708"/>
        <w:contextualSpacing/>
        <w:jc w:val="both"/>
        <w:rPr>
          <w:sz w:val="28"/>
          <w:szCs w:val="28"/>
        </w:rPr>
      </w:pPr>
    </w:p>
    <w:p w14:paraId="77012D62" w14:textId="77777777" w:rsidR="008157F7" w:rsidRPr="00B51C63" w:rsidRDefault="008157F7" w:rsidP="00487FA0">
      <w:pPr>
        <w:ind w:firstLine="708"/>
        <w:contextualSpacing/>
        <w:jc w:val="both"/>
        <w:rPr>
          <w:b/>
          <w:sz w:val="28"/>
          <w:szCs w:val="28"/>
        </w:rPr>
      </w:pPr>
      <w:r w:rsidRPr="00B51C63">
        <w:rPr>
          <w:b/>
          <w:sz w:val="28"/>
          <w:szCs w:val="28"/>
        </w:rPr>
        <w:t>Описательная часть</w:t>
      </w:r>
    </w:p>
    <w:p w14:paraId="26D708F5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Вопросы возмещения и возврата суммы превышения НДС отражены в статьях 326 и 327 Налогового кодекса Кыргызской Республики (далее- Налоговый кодекс).</w:t>
      </w:r>
    </w:p>
    <w:p w14:paraId="227F752C" w14:textId="296DF349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Так, в соответствии со статьей 326 «Возмещение суммы превышения НДС» Налогового кодекса суммой превышения НДС является положительная разница между суммой НДС по приобретенным материальным ресурсам, подлежащий зачету, и суммой НДС, начисленной по облагаемым поставкам налогоплательщика НДС.</w:t>
      </w:r>
    </w:p>
    <w:p w14:paraId="0EBEEE7B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Иными словами, это сумма превышения НДС, возникшие за счет:</w:t>
      </w:r>
    </w:p>
    <w:p w14:paraId="4DCFA1D3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•</w:t>
      </w:r>
      <w:r w:rsidRPr="00B60A28">
        <w:rPr>
          <w:sz w:val="28"/>
          <w:szCs w:val="28"/>
        </w:rPr>
        <w:tab/>
        <w:t>приобретения и/или строительства основных средств (здания, сооружения, машины, оборудования, производственные цеха и т.д.);</w:t>
      </w:r>
    </w:p>
    <w:p w14:paraId="317FFDE2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•</w:t>
      </w:r>
      <w:r w:rsidRPr="00B60A28">
        <w:rPr>
          <w:sz w:val="28"/>
          <w:szCs w:val="28"/>
        </w:rPr>
        <w:tab/>
        <w:t>приобретения услуг или работ;</w:t>
      </w:r>
    </w:p>
    <w:p w14:paraId="163BA5F7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•</w:t>
      </w:r>
      <w:r w:rsidRPr="00B60A28">
        <w:rPr>
          <w:sz w:val="28"/>
          <w:szCs w:val="28"/>
        </w:rPr>
        <w:tab/>
        <w:t>приобретения товаров, материалов и комплектующих, числящихся в остатке (еще не проданные, не использованные).</w:t>
      </w:r>
    </w:p>
    <w:p w14:paraId="095AA690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При этом возмещение суммы превышения НДС будет производится в следующем порядке:</w:t>
      </w:r>
    </w:p>
    <w:p w14:paraId="75B48DC5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1) в счет уплаты его пеней и налоговых санкций по НДС без заявления налогоплательщика НДС;</w:t>
      </w:r>
    </w:p>
    <w:p w14:paraId="2AAFA5E5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2) в счет его налогового обязательства по НДС следующего налогового периода без заявления налогоплательщика НДС;</w:t>
      </w:r>
    </w:p>
    <w:p w14:paraId="2F7C0840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3) в счет НДС на импорт товаров на основании заявления налогоплательщика НДС.</w:t>
      </w:r>
    </w:p>
    <w:p w14:paraId="445552B8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lastRenderedPageBreak/>
        <w:t>В соответствии со статьей 327 «Возврат суммы превышения НДС по поставкам, облагаемым по нулевой ставке» Налогового кодекса возвратом суммы превышения НДС налогоплательщику НДС является отнесение суммы превышения НДС в счет уплаты других налогов, а также выплата суммы превышения из бюджета на счет налогоплательщика НДС.</w:t>
      </w:r>
    </w:p>
    <w:p w14:paraId="18534406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При этом согласно части 5 указанной статьи возврат суммы превышения НДС производится на основании результатов анализа факторов риска необоснованности образования сумм превышения НДС.</w:t>
      </w:r>
    </w:p>
    <w:p w14:paraId="4D65523A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К факторам риска необоснованности образования сумм превышения НДС относятся:</w:t>
      </w:r>
    </w:p>
    <w:p w14:paraId="43104FD0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1) срок деятельности налогоплательщика НДС к дате подачи заявления на возврат НДС менее 24 календарных месяцев;</w:t>
      </w:r>
    </w:p>
    <w:p w14:paraId="63D2C91C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2) осуществление экспортных поставок налогоплательщиком НДС менее 12 календарных месяцев к дате подачи заявления на возврат НДС;</w:t>
      </w:r>
    </w:p>
    <w:p w14:paraId="287A1C40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3) наличие фактов несвоевременного предоставления налоговой отчетности;</w:t>
      </w:r>
    </w:p>
    <w:p w14:paraId="6F9A9E5C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4) стоимость поставок, облагаемых по нулевой ставке, за последние 12 календарных месяцев менее 40 миллионов сомов;</w:t>
      </w:r>
    </w:p>
    <w:p w14:paraId="19BA2AD5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5) стоимость собственных основных средств менее 15 миллионов сомов;</w:t>
      </w:r>
    </w:p>
    <w:p w14:paraId="1609E727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6) по результатам двух последних налоговых проверок сумма доначисленных налогов превышает 10 процентов от общей суммы налоговых обязательств за проверенный период;</w:t>
      </w:r>
    </w:p>
    <w:p w14:paraId="14F5785F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7) отсутствие информации в электронном виде от налоговых органов государств-членов ЕАЭС об уплаченных суммах косвенного налога в информационной системе;</w:t>
      </w:r>
    </w:p>
    <w:p w14:paraId="281786A4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8) несоответствие показателей налогоплательщика показателям поставщика, выявленное по результатам анализа данных налоговой отчетности по НДС и/или данных информационной системы электронных счетов-фактур;</w:t>
      </w:r>
    </w:p>
    <w:p w14:paraId="299508E9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9) сумма уплаченных налогов за 3 предыдущих года меньше предъявленной суммы превышения НДС к возмещению и возврату.</w:t>
      </w:r>
    </w:p>
    <w:p w14:paraId="5583A97C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Таким образом, налогоплательщик НДС, имеющий сумму превышения НДС для ее возврата в соответствии со статьей 327 Налогового кодекса, должен соответствовать указанным выше факторам риска. Если это будет так, то кроме отнесения суммы превышения НДС в счет уплаты пени и налоговых санкций по НДС, а также НДС следующего налогового периода, такой налогоплательщик НДС имеет право на возврат:</w:t>
      </w:r>
    </w:p>
    <w:p w14:paraId="3709E7E5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- в счет уплаты его налоговой задолженности по другим видам налогов;</w:t>
      </w:r>
    </w:p>
    <w:p w14:paraId="1211FA9C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- в счет уплаты НДС на импорт товаров;</w:t>
      </w:r>
    </w:p>
    <w:p w14:paraId="56C7F1E9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- выплата суммы превышения НДС на его счет.</w:t>
      </w:r>
    </w:p>
    <w:p w14:paraId="4F985D2C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Иначе такому налогоплательщику НДС может быть предоставлено право только на возмещение суммы превышения НДС в соответствии со статьей 326 Налогового кодекса.</w:t>
      </w:r>
    </w:p>
    <w:p w14:paraId="233B3F8C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lastRenderedPageBreak/>
        <w:t>Кроме того, в соответствии со статьей 328 «Упрощенный порядок возврата суммы превышения НДС по поставкам, облагаемым по нулевой ставке» Налогового кодекса, если налогоплательщик НДС осуществляет поставки с нулевой ставкой и общая стоимость этих поставок составляет не менее 50 процентов от общего объема облагаемых поставок за период, равный 6 месяцам, следующим подряд, то такой субъект имеет право на упрощенный порядок возврата суммы превышения НДС.</w:t>
      </w:r>
    </w:p>
    <w:p w14:paraId="33019A2E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Таким образом, в случае если налогоплательщик, имеющий сумму превышения НДС по поставкам, облагаемым по нулевой ставке и отвечающей требованиям части 5 статьи 327 и части 1 статьи 328 Налогового кодекса, имеет право на упрощенный порядок возврата суммы превышения НДС.</w:t>
      </w:r>
    </w:p>
    <w:p w14:paraId="5F8492A7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При этом в соответствии с частью 2 статьи 328 Налогового кодекса при принятии заявления налогоплательщика НДС, соответствующего условию, указанному в части 1 данной статьи, налоговый орган на основании факторов риска необоснованности образования сумм превышения НДС обязан в течение 5 рабочих дней, следующих за днем получения заявления, принять решение о возврате и/или возмещении НДС или о проведении камеральной проверки обоснованности и размера суммы превышения НДС.</w:t>
      </w:r>
    </w:p>
    <w:p w14:paraId="7BFAF67E" w14:textId="47926A4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Из чего следует, что налоговому органу по месту текущего налогового учета налогоплательщика НДС вменена обязанность по принятию одного из двух решений:</w:t>
      </w:r>
    </w:p>
    <w:p w14:paraId="65CF3A34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1)</w:t>
      </w:r>
      <w:r w:rsidRPr="00B60A28">
        <w:rPr>
          <w:sz w:val="28"/>
          <w:szCs w:val="28"/>
        </w:rPr>
        <w:tab/>
        <w:t>решение о возврате и/или возмещении НДС; или</w:t>
      </w:r>
    </w:p>
    <w:p w14:paraId="59F8D599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2)</w:t>
      </w:r>
      <w:r w:rsidRPr="00B60A28">
        <w:rPr>
          <w:sz w:val="28"/>
          <w:szCs w:val="28"/>
        </w:rPr>
        <w:tab/>
        <w:t>решение о проведении камеральной проверки обоснованности и размера суммы превышения НДС.</w:t>
      </w:r>
    </w:p>
    <w:p w14:paraId="3A274053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 xml:space="preserve">Учитывая вышеизложенное, а также в целях </w:t>
      </w:r>
      <w:proofErr w:type="spellStart"/>
      <w:r w:rsidRPr="00B60A28">
        <w:rPr>
          <w:sz w:val="28"/>
          <w:szCs w:val="28"/>
        </w:rPr>
        <w:t>избежания</w:t>
      </w:r>
      <w:proofErr w:type="spellEnd"/>
      <w:r w:rsidRPr="00B60A28">
        <w:rPr>
          <w:sz w:val="28"/>
          <w:szCs w:val="28"/>
        </w:rPr>
        <w:t xml:space="preserve"> возможных вопросов со стороны контролирующих и правоохранительных органов территориальные органы налоговой службы по всем поступающим заявлениям о возврате суммы превышения НДС принимают и будут продолжать принимать решение о проведении камеральной проверки обоснованности и размере суммы превышения НДС, так как нормы Налогового кодекса это позволяют делать.</w:t>
      </w:r>
    </w:p>
    <w:p w14:paraId="0EDB7FA8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Согласно нормам Налогового кодекса, налогоплательщики НДС, имеющие сумму превышения НДС по поставкам, облагаемых по нулевой ставке, фактически трижды подвергаются той или иной проверке со стороны налогового органа, в частности:</w:t>
      </w:r>
    </w:p>
    <w:p w14:paraId="15BCF8CC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•</w:t>
      </w:r>
      <w:r w:rsidRPr="00B60A28">
        <w:rPr>
          <w:sz w:val="28"/>
          <w:szCs w:val="28"/>
        </w:rPr>
        <w:tab/>
        <w:t>в первый раз, когда определяется по какой статье Налогового кодекса будет рассмотрен вопрос возмещения (статья 326 или 327);</w:t>
      </w:r>
    </w:p>
    <w:p w14:paraId="0DA15665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•</w:t>
      </w:r>
      <w:r w:rsidRPr="00B60A28">
        <w:rPr>
          <w:sz w:val="28"/>
          <w:szCs w:val="28"/>
        </w:rPr>
        <w:tab/>
        <w:t>во второй раз, отвечает ли сумма превышения НДС требованиям части 1 статьи 328 Налогового кодекса;</w:t>
      </w:r>
    </w:p>
    <w:p w14:paraId="017C2195" w14:textId="77777777" w:rsidR="00B60A28" w:rsidRPr="00B60A28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>•</w:t>
      </w:r>
      <w:r w:rsidRPr="00B60A28">
        <w:rPr>
          <w:sz w:val="28"/>
          <w:szCs w:val="28"/>
        </w:rPr>
        <w:tab/>
        <w:t>в третий раз, это проведение камеральной проверки обоснованности и размера суммы превышения НДС.</w:t>
      </w:r>
    </w:p>
    <w:p w14:paraId="31A8D6FA" w14:textId="1910A5DA" w:rsidR="00275A5E" w:rsidRDefault="00B60A28" w:rsidP="00B60A28">
      <w:pPr>
        <w:ind w:right="-1" w:firstLine="708"/>
        <w:contextualSpacing/>
        <w:jc w:val="both"/>
        <w:rPr>
          <w:sz w:val="28"/>
          <w:szCs w:val="28"/>
        </w:rPr>
      </w:pPr>
      <w:r w:rsidRPr="00B60A28">
        <w:rPr>
          <w:sz w:val="28"/>
          <w:szCs w:val="28"/>
        </w:rPr>
        <w:t xml:space="preserve">В соответствии с частью 8 статьи 329 Налогового кодекса порядок возмещения и возврата сумм превышения НДС устанавливается </w:t>
      </w:r>
      <w:r w:rsidRPr="00B60A28">
        <w:rPr>
          <w:sz w:val="28"/>
          <w:szCs w:val="28"/>
        </w:rPr>
        <w:lastRenderedPageBreak/>
        <w:t xml:space="preserve">Кабинетом Министров. Соответствующий порядок утвержден постановлением Кабинета Министров Кыргызской Республики «О мерах по реализации требований статей 126, 326-329 Налогового кодекса Кыргызской Республики, статьи 4 Закона Кыргызской Республики </w:t>
      </w:r>
      <w:r w:rsidR="0000559F">
        <w:rPr>
          <w:sz w:val="28"/>
          <w:szCs w:val="28"/>
        </w:rPr>
        <w:t>«</w:t>
      </w:r>
      <w:r w:rsidRPr="00B60A28">
        <w:rPr>
          <w:sz w:val="28"/>
          <w:szCs w:val="28"/>
        </w:rPr>
        <w:t>О введении в действие Налогового кодекса Кыргызской Республики» от 30 марта 2022 года № 178</w:t>
      </w:r>
      <w:r w:rsidR="00CD3AFD">
        <w:rPr>
          <w:sz w:val="28"/>
          <w:szCs w:val="28"/>
        </w:rPr>
        <w:t>.</w:t>
      </w:r>
    </w:p>
    <w:p w14:paraId="7CD18BC2" w14:textId="59D10398" w:rsidR="00CD3AFD" w:rsidRDefault="00CD3AFD" w:rsidP="00CD3AFD">
      <w:pPr>
        <w:ind w:right="-1" w:firstLine="708"/>
        <w:contextualSpacing/>
        <w:jc w:val="both"/>
        <w:rPr>
          <w:sz w:val="28"/>
          <w:szCs w:val="28"/>
        </w:rPr>
      </w:pPr>
      <w:r w:rsidRPr="00CD3AFD">
        <w:rPr>
          <w:sz w:val="28"/>
          <w:szCs w:val="28"/>
        </w:rPr>
        <w:t xml:space="preserve">В связи с чем, </w:t>
      </w:r>
      <w:r>
        <w:rPr>
          <w:sz w:val="28"/>
          <w:szCs w:val="28"/>
        </w:rPr>
        <w:t xml:space="preserve">вносится </w:t>
      </w:r>
      <w:r w:rsidR="0000559F">
        <w:rPr>
          <w:sz w:val="28"/>
          <w:szCs w:val="28"/>
        </w:rPr>
        <w:t>проект постановления,</w:t>
      </w:r>
      <w:r>
        <w:rPr>
          <w:sz w:val="28"/>
          <w:szCs w:val="28"/>
        </w:rPr>
        <w:t xml:space="preserve"> </w:t>
      </w:r>
      <w:r w:rsidR="0000559F">
        <w:rPr>
          <w:sz w:val="28"/>
          <w:szCs w:val="28"/>
        </w:rPr>
        <w:t>предусматривающий утверждение</w:t>
      </w:r>
      <w:r w:rsidRPr="00CD3AFD">
        <w:rPr>
          <w:sz w:val="28"/>
          <w:szCs w:val="28"/>
        </w:rPr>
        <w:t xml:space="preserve"> Кабинетом </w:t>
      </w:r>
      <w:r w:rsidR="0000559F">
        <w:rPr>
          <w:sz w:val="28"/>
          <w:szCs w:val="28"/>
        </w:rPr>
        <w:t xml:space="preserve">Министров Кыргызской Республики </w:t>
      </w:r>
      <w:r w:rsidR="00005945">
        <w:rPr>
          <w:sz w:val="28"/>
          <w:szCs w:val="28"/>
        </w:rPr>
        <w:t xml:space="preserve">реестра </w:t>
      </w:r>
      <w:r w:rsidRPr="00CD3AFD">
        <w:rPr>
          <w:sz w:val="28"/>
          <w:szCs w:val="28"/>
        </w:rPr>
        <w:t>субъектов предпринимательства, соответствующих условию, указанному в части 1 статьи 328 Налогового кодекса, в отношении которых налоговый орган принимает решение о возврате и/или возмещении НДС, после чего проводит камеральную проверку обоснованности и размера суммы превышения НДС.</w:t>
      </w:r>
    </w:p>
    <w:p w14:paraId="1D3B8AA0" w14:textId="77777777" w:rsidR="00005945" w:rsidRDefault="00005945" w:rsidP="00487FA0">
      <w:pPr>
        <w:ind w:right="-1" w:firstLine="708"/>
        <w:contextualSpacing/>
        <w:jc w:val="both"/>
        <w:rPr>
          <w:b/>
          <w:sz w:val="28"/>
          <w:szCs w:val="28"/>
        </w:rPr>
      </w:pPr>
    </w:p>
    <w:p w14:paraId="354C0691" w14:textId="00C83F93" w:rsidR="008157F7" w:rsidRPr="00B51C63" w:rsidRDefault="008157F7" w:rsidP="00487FA0">
      <w:pPr>
        <w:ind w:right="-1" w:firstLine="708"/>
        <w:contextualSpacing/>
        <w:jc w:val="both"/>
        <w:rPr>
          <w:b/>
          <w:sz w:val="28"/>
          <w:szCs w:val="28"/>
        </w:rPr>
      </w:pPr>
      <w:r w:rsidRPr="00B51C63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0A4C909" w14:textId="77777777" w:rsidR="008157F7" w:rsidRPr="00B51C63" w:rsidRDefault="008157F7" w:rsidP="00487FA0">
      <w:pPr>
        <w:ind w:firstLine="708"/>
        <w:contextualSpacing/>
        <w:jc w:val="both"/>
        <w:rPr>
          <w:sz w:val="28"/>
          <w:szCs w:val="28"/>
        </w:rPr>
      </w:pPr>
      <w:r w:rsidRPr="00B51C63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CC12861" w14:textId="77777777" w:rsidR="00C46B83" w:rsidRPr="00B51C63" w:rsidRDefault="00C46B83" w:rsidP="00487FA0">
      <w:pPr>
        <w:ind w:firstLine="708"/>
        <w:contextualSpacing/>
        <w:jc w:val="both"/>
        <w:rPr>
          <w:sz w:val="28"/>
          <w:szCs w:val="28"/>
        </w:rPr>
      </w:pPr>
    </w:p>
    <w:p w14:paraId="6936B700" w14:textId="77777777" w:rsidR="008157F7" w:rsidRPr="00B51C63" w:rsidRDefault="008157F7" w:rsidP="00487FA0">
      <w:pPr>
        <w:pStyle w:val="a3"/>
        <w:tabs>
          <w:tab w:val="left" w:pos="993"/>
        </w:tabs>
        <w:ind w:left="708"/>
        <w:jc w:val="both"/>
        <w:rPr>
          <w:b/>
          <w:sz w:val="28"/>
          <w:szCs w:val="28"/>
        </w:rPr>
      </w:pPr>
      <w:r w:rsidRPr="00B51C63">
        <w:rPr>
          <w:b/>
          <w:sz w:val="28"/>
          <w:szCs w:val="28"/>
        </w:rPr>
        <w:t>Информация о результатах общественного обсуждения</w:t>
      </w:r>
    </w:p>
    <w:p w14:paraId="731769D1" w14:textId="77777777" w:rsidR="008157F7" w:rsidRPr="00B51C63" w:rsidRDefault="008157F7" w:rsidP="00487FA0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B51C63">
        <w:rPr>
          <w:color w:val="000000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будет размещен на официальном сайте Кабинета Министров Кыргызской Республики и на Едином портале</w:t>
      </w:r>
      <w:r w:rsidRPr="00B51C63">
        <w:rPr>
          <w:sz w:val="28"/>
          <w:szCs w:val="28"/>
        </w:rPr>
        <w:t xml:space="preserve"> </w:t>
      </w:r>
      <w:r w:rsidRPr="00B51C63">
        <w:rPr>
          <w:color w:val="000000"/>
          <w:sz w:val="28"/>
          <w:szCs w:val="28"/>
        </w:rPr>
        <w:t>общественного обсуждения проектов нормативных правовых актов</w:t>
      </w:r>
      <w:r w:rsidR="00F00102" w:rsidRPr="00B51C63">
        <w:rPr>
          <w:color w:val="000000"/>
          <w:sz w:val="28"/>
          <w:szCs w:val="28"/>
        </w:rPr>
        <w:t xml:space="preserve"> Кыргызской Республики</w:t>
      </w:r>
      <w:r w:rsidRPr="00B51C63">
        <w:rPr>
          <w:color w:val="000000"/>
          <w:sz w:val="28"/>
          <w:szCs w:val="28"/>
        </w:rPr>
        <w:t xml:space="preserve"> (koomtalkuu.gov.kg).</w:t>
      </w:r>
    </w:p>
    <w:p w14:paraId="64436990" w14:textId="77777777" w:rsidR="00C46B83" w:rsidRPr="00B51C63" w:rsidRDefault="00C46B83" w:rsidP="00487FA0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0935B639" w14:textId="77777777" w:rsidR="008157F7" w:rsidRPr="00B51C63" w:rsidRDefault="008157F7" w:rsidP="00487FA0">
      <w:pPr>
        <w:pStyle w:val="a3"/>
        <w:tabs>
          <w:tab w:val="left" w:pos="993"/>
        </w:tabs>
        <w:ind w:left="708"/>
        <w:jc w:val="both"/>
        <w:rPr>
          <w:b/>
          <w:sz w:val="28"/>
          <w:szCs w:val="28"/>
        </w:rPr>
      </w:pPr>
      <w:r w:rsidRPr="00B51C63">
        <w:rPr>
          <w:b/>
          <w:sz w:val="28"/>
          <w:szCs w:val="28"/>
        </w:rPr>
        <w:t>Анализ соответствия проекта законодательству</w:t>
      </w:r>
    </w:p>
    <w:p w14:paraId="6C9C5450" w14:textId="77777777" w:rsidR="008157F7" w:rsidRPr="00B51C63" w:rsidRDefault="008157F7" w:rsidP="00487FA0">
      <w:pPr>
        <w:ind w:firstLine="708"/>
        <w:contextualSpacing/>
        <w:jc w:val="both"/>
        <w:rPr>
          <w:sz w:val="28"/>
          <w:szCs w:val="28"/>
        </w:rPr>
      </w:pPr>
      <w:r w:rsidRPr="00B51C63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</w:t>
      </w:r>
      <w:r w:rsidR="006F4B09" w:rsidRPr="00B51C63">
        <w:rPr>
          <w:sz w:val="28"/>
          <w:szCs w:val="28"/>
        </w:rPr>
        <w:t>ядке в силу международным</w:t>
      </w:r>
      <w:r w:rsidRPr="00B51C63">
        <w:rPr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445B7653" w14:textId="77777777" w:rsidR="00C46B83" w:rsidRPr="00B51C63" w:rsidRDefault="00C46B83" w:rsidP="00487FA0">
      <w:pPr>
        <w:ind w:firstLine="708"/>
        <w:contextualSpacing/>
        <w:jc w:val="both"/>
        <w:rPr>
          <w:sz w:val="28"/>
          <w:szCs w:val="28"/>
        </w:rPr>
      </w:pPr>
    </w:p>
    <w:p w14:paraId="03D73256" w14:textId="77777777" w:rsidR="008157F7" w:rsidRPr="00B51C63" w:rsidRDefault="008157F7" w:rsidP="00487FA0">
      <w:pPr>
        <w:pStyle w:val="a3"/>
        <w:tabs>
          <w:tab w:val="left" w:pos="993"/>
        </w:tabs>
        <w:ind w:left="708"/>
        <w:jc w:val="both"/>
        <w:rPr>
          <w:b/>
          <w:sz w:val="28"/>
          <w:szCs w:val="28"/>
        </w:rPr>
      </w:pPr>
      <w:r w:rsidRPr="00B51C63">
        <w:rPr>
          <w:b/>
          <w:sz w:val="28"/>
          <w:szCs w:val="28"/>
        </w:rPr>
        <w:t>Информация о необходимости финансирования</w:t>
      </w:r>
    </w:p>
    <w:p w14:paraId="71B2BB18" w14:textId="3C1B9433" w:rsidR="008157F7" w:rsidRDefault="008157F7" w:rsidP="00487FA0">
      <w:pPr>
        <w:ind w:firstLine="708"/>
        <w:contextualSpacing/>
        <w:jc w:val="both"/>
        <w:rPr>
          <w:sz w:val="28"/>
          <w:szCs w:val="28"/>
        </w:rPr>
      </w:pPr>
      <w:r w:rsidRPr="00B51C63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14:paraId="09113B7A" w14:textId="77777777" w:rsidR="00404E9E" w:rsidRPr="00B51C63" w:rsidRDefault="00404E9E" w:rsidP="00487FA0">
      <w:pPr>
        <w:ind w:firstLine="708"/>
        <w:contextualSpacing/>
        <w:jc w:val="both"/>
        <w:rPr>
          <w:sz w:val="28"/>
          <w:szCs w:val="28"/>
        </w:rPr>
      </w:pPr>
    </w:p>
    <w:p w14:paraId="70C08E36" w14:textId="77777777" w:rsidR="008157F7" w:rsidRPr="00B51C63" w:rsidRDefault="008157F7" w:rsidP="00487FA0">
      <w:pPr>
        <w:pStyle w:val="a3"/>
        <w:tabs>
          <w:tab w:val="left" w:pos="993"/>
        </w:tabs>
        <w:ind w:left="708"/>
        <w:jc w:val="both"/>
        <w:rPr>
          <w:b/>
          <w:sz w:val="28"/>
          <w:szCs w:val="28"/>
        </w:rPr>
      </w:pPr>
      <w:r w:rsidRPr="00B51C63">
        <w:rPr>
          <w:b/>
          <w:sz w:val="28"/>
          <w:szCs w:val="28"/>
        </w:rPr>
        <w:t>Информация об анализе регулятивного воздействия</w:t>
      </w:r>
    </w:p>
    <w:p w14:paraId="016548CA" w14:textId="6443120C" w:rsidR="00404E9E" w:rsidRPr="00404E9E" w:rsidRDefault="00335DC4" w:rsidP="00404E9E">
      <w:pPr>
        <w:pStyle w:val="a3"/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Закона Кыргызской Республики </w:t>
      </w:r>
      <w:r>
        <w:rPr>
          <w:sz w:val="28"/>
          <w:szCs w:val="28"/>
        </w:rPr>
        <w:br/>
        <w:t>«О нормативных правовых актов Кыргызской Республик» Министерством экономики и коммерции Кыргызской Республики будет проведен анализ регулятивного воздействия.</w:t>
      </w:r>
    </w:p>
    <w:p w14:paraId="0EF7DE02" w14:textId="7E594971" w:rsidR="008157F7" w:rsidRPr="00B51C63" w:rsidRDefault="00404E9E" w:rsidP="00487FA0">
      <w:pPr>
        <w:ind w:firstLine="708"/>
        <w:contextualSpacing/>
        <w:jc w:val="both"/>
        <w:rPr>
          <w:sz w:val="28"/>
          <w:szCs w:val="28"/>
        </w:rPr>
      </w:pPr>
      <w:r w:rsidRPr="00404E9E">
        <w:rPr>
          <w:sz w:val="28"/>
          <w:szCs w:val="28"/>
        </w:rPr>
        <w:lastRenderedPageBreak/>
        <w:t>На основании вышеизложенного, вносится проект постановления Кабинета Министров Кыргызской Республики</w:t>
      </w:r>
      <w:r w:rsidRPr="00404E9E">
        <w:t xml:space="preserve"> </w:t>
      </w:r>
      <w:r w:rsidRPr="00404E9E">
        <w:rPr>
          <w:sz w:val="28"/>
          <w:szCs w:val="28"/>
        </w:rPr>
        <w:t>О внесении изменений постановление Кабинета Министров «О мерах по реализации требований статей 126, 326-329 Налогового кодекса Кыргызской Республики, статьи 4 Закона Кыргызской Республики «О введении в действие Налогового кодекса Кыргызской Республики»</w:t>
      </w:r>
      <w:r w:rsidR="00335DC4" w:rsidRPr="00335DC4">
        <w:rPr>
          <w:sz w:val="28"/>
          <w:szCs w:val="28"/>
        </w:rPr>
        <w:t xml:space="preserve"> от 30 марта 2022 года № 178</w:t>
      </w:r>
      <w:r w:rsidRPr="00404E9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60C9F75" w14:textId="4263615F" w:rsidR="0063319D" w:rsidRDefault="0063319D" w:rsidP="00487FA0">
      <w:pPr>
        <w:ind w:firstLine="708"/>
        <w:contextualSpacing/>
        <w:jc w:val="both"/>
        <w:rPr>
          <w:sz w:val="28"/>
          <w:szCs w:val="28"/>
        </w:rPr>
      </w:pPr>
    </w:p>
    <w:p w14:paraId="799B53F2" w14:textId="56F07455" w:rsidR="00335DC4" w:rsidRDefault="00335DC4" w:rsidP="00487FA0">
      <w:pPr>
        <w:ind w:firstLine="708"/>
        <w:contextualSpacing/>
        <w:jc w:val="both"/>
        <w:rPr>
          <w:sz w:val="28"/>
          <w:szCs w:val="28"/>
        </w:rPr>
      </w:pPr>
    </w:p>
    <w:p w14:paraId="61ABBFD0" w14:textId="77777777" w:rsidR="00335DC4" w:rsidRPr="00B51C63" w:rsidRDefault="00335DC4" w:rsidP="00487FA0">
      <w:pPr>
        <w:ind w:firstLine="708"/>
        <w:contextualSpacing/>
        <w:jc w:val="both"/>
        <w:rPr>
          <w:sz w:val="28"/>
          <w:szCs w:val="28"/>
        </w:rPr>
      </w:pPr>
    </w:p>
    <w:p w14:paraId="1A2A33DE" w14:textId="77777777" w:rsidR="00A90896" w:rsidRPr="00B51C63" w:rsidRDefault="00A90896" w:rsidP="00A90896">
      <w:pPr>
        <w:contextualSpacing/>
        <w:jc w:val="center"/>
        <w:rPr>
          <w:b/>
          <w:sz w:val="28"/>
          <w:szCs w:val="28"/>
        </w:rPr>
      </w:pPr>
      <w:bookmarkStart w:id="1" w:name="_GoBack"/>
      <w:bookmarkEnd w:id="1"/>
    </w:p>
    <w:sectPr w:rsidR="00A90896" w:rsidRPr="00B51C63" w:rsidSect="00BE214D">
      <w:pgSz w:w="11906" w:h="16838"/>
      <w:pgMar w:top="1134" w:right="1134" w:bottom="1134" w:left="1701" w:header="709" w:footer="47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F02CD"/>
    <w:multiLevelType w:val="hybridMultilevel"/>
    <w:tmpl w:val="534613DC"/>
    <w:lvl w:ilvl="0" w:tplc="6680A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6857C7"/>
    <w:multiLevelType w:val="hybridMultilevel"/>
    <w:tmpl w:val="7DE2AE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54F4747"/>
    <w:multiLevelType w:val="hybridMultilevel"/>
    <w:tmpl w:val="4ABECC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D42095"/>
    <w:multiLevelType w:val="hybridMultilevel"/>
    <w:tmpl w:val="A5A2CAF8"/>
    <w:lvl w:ilvl="0" w:tplc="231E920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F7"/>
    <w:rsid w:val="0000071E"/>
    <w:rsid w:val="0000559F"/>
    <w:rsid w:val="00005945"/>
    <w:rsid w:val="00010617"/>
    <w:rsid w:val="0002068C"/>
    <w:rsid w:val="00020FB8"/>
    <w:rsid w:val="0002212D"/>
    <w:rsid w:val="00025363"/>
    <w:rsid w:val="00030CE4"/>
    <w:rsid w:val="00030ECE"/>
    <w:rsid w:val="00033C84"/>
    <w:rsid w:val="00043717"/>
    <w:rsid w:val="00045687"/>
    <w:rsid w:val="00054D2A"/>
    <w:rsid w:val="00056A0C"/>
    <w:rsid w:val="00077009"/>
    <w:rsid w:val="0008038F"/>
    <w:rsid w:val="00087F49"/>
    <w:rsid w:val="00095D3D"/>
    <w:rsid w:val="000B31B2"/>
    <w:rsid w:val="000C10D7"/>
    <w:rsid w:val="000C7A89"/>
    <w:rsid w:val="000E1F05"/>
    <w:rsid w:val="000E55C6"/>
    <w:rsid w:val="000E5C4B"/>
    <w:rsid w:val="000E784A"/>
    <w:rsid w:val="000F3817"/>
    <w:rsid w:val="0010033C"/>
    <w:rsid w:val="00100E28"/>
    <w:rsid w:val="001057D1"/>
    <w:rsid w:val="00111749"/>
    <w:rsid w:val="00112BF5"/>
    <w:rsid w:val="00143908"/>
    <w:rsid w:val="00150C42"/>
    <w:rsid w:val="00150D34"/>
    <w:rsid w:val="001717EB"/>
    <w:rsid w:val="00172D51"/>
    <w:rsid w:val="00174A5B"/>
    <w:rsid w:val="0018275B"/>
    <w:rsid w:val="001902E5"/>
    <w:rsid w:val="00190694"/>
    <w:rsid w:val="001B3E3E"/>
    <w:rsid w:val="001B422A"/>
    <w:rsid w:val="001C22DD"/>
    <w:rsid w:val="001C7567"/>
    <w:rsid w:val="001D29BE"/>
    <w:rsid w:val="001D72CB"/>
    <w:rsid w:val="001E2EDF"/>
    <w:rsid w:val="001F2904"/>
    <w:rsid w:val="001F5B00"/>
    <w:rsid w:val="00206DD7"/>
    <w:rsid w:val="00213D99"/>
    <w:rsid w:val="00215D75"/>
    <w:rsid w:val="00225B43"/>
    <w:rsid w:val="00230829"/>
    <w:rsid w:val="00235224"/>
    <w:rsid w:val="002532DC"/>
    <w:rsid w:val="0026409B"/>
    <w:rsid w:val="00272A24"/>
    <w:rsid w:val="0027473B"/>
    <w:rsid w:val="00275A5E"/>
    <w:rsid w:val="00280B92"/>
    <w:rsid w:val="00290704"/>
    <w:rsid w:val="002A102C"/>
    <w:rsid w:val="002A2469"/>
    <w:rsid w:val="002D0299"/>
    <w:rsid w:val="002E03A8"/>
    <w:rsid w:val="002F28E6"/>
    <w:rsid w:val="00304743"/>
    <w:rsid w:val="00305FE6"/>
    <w:rsid w:val="003062B8"/>
    <w:rsid w:val="00310090"/>
    <w:rsid w:val="00327ED1"/>
    <w:rsid w:val="00332952"/>
    <w:rsid w:val="00335DC4"/>
    <w:rsid w:val="00340604"/>
    <w:rsid w:val="00361B09"/>
    <w:rsid w:val="00370956"/>
    <w:rsid w:val="00371EE6"/>
    <w:rsid w:val="003760D8"/>
    <w:rsid w:val="003816A6"/>
    <w:rsid w:val="003955DF"/>
    <w:rsid w:val="003A3FE6"/>
    <w:rsid w:val="003B4C37"/>
    <w:rsid w:val="003B5829"/>
    <w:rsid w:val="003D2CD2"/>
    <w:rsid w:val="003D4643"/>
    <w:rsid w:val="003D604D"/>
    <w:rsid w:val="003E3ED2"/>
    <w:rsid w:val="003E678B"/>
    <w:rsid w:val="0040192A"/>
    <w:rsid w:val="00404E9E"/>
    <w:rsid w:val="004075F4"/>
    <w:rsid w:val="004129FA"/>
    <w:rsid w:val="00431F60"/>
    <w:rsid w:val="0044319C"/>
    <w:rsid w:val="0045050C"/>
    <w:rsid w:val="004539B2"/>
    <w:rsid w:val="0045675C"/>
    <w:rsid w:val="0046688B"/>
    <w:rsid w:val="00480009"/>
    <w:rsid w:val="00480980"/>
    <w:rsid w:val="00482F04"/>
    <w:rsid w:val="00487FA0"/>
    <w:rsid w:val="00492BF1"/>
    <w:rsid w:val="00493BC6"/>
    <w:rsid w:val="00494392"/>
    <w:rsid w:val="004B3490"/>
    <w:rsid w:val="004B4351"/>
    <w:rsid w:val="004B5353"/>
    <w:rsid w:val="004C029F"/>
    <w:rsid w:val="004C6C09"/>
    <w:rsid w:val="004D0100"/>
    <w:rsid w:val="004D646C"/>
    <w:rsid w:val="004F6CAC"/>
    <w:rsid w:val="005036C1"/>
    <w:rsid w:val="0051758B"/>
    <w:rsid w:val="00532E1C"/>
    <w:rsid w:val="0054299C"/>
    <w:rsid w:val="0056069D"/>
    <w:rsid w:val="00567DA4"/>
    <w:rsid w:val="0057731E"/>
    <w:rsid w:val="00592EAD"/>
    <w:rsid w:val="005B594A"/>
    <w:rsid w:val="005C2455"/>
    <w:rsid w:val="005C6F4F"/>
    <w:rsid w:val="005C7964"/>
    <w:rsid w:val="005E2325"/>
    <w:rsid w:val="005E2B1C"/>
    <w:rsid w:val="005E4042"/>
    <w:rsid w:val="006029DA"/>
    <w:rsid w:val="0060484C"/>
    <w:rsid w:val="00614738"/>
    <w:rsid w:val="00617B41"/>
    <w:rsid w:val="00617D15"/>
    <w:rsid w:val="006253EA"/>
    <w:rsid w:val="00631188"/>
    <w:rsid w:val="0063319D"/>
    <w:rsid w:val="00636661"/>
    <w:rsid w:val="00653FD8"/>
    <w:rsid w:val="006609F3"/>
    <w:rsid w:val="006650E6"/>
    <w:rsid w:val="0068160A"/>
    <w:rsid w:val="0068658E"/>
    <w:rsid w:val="00692377"/>
    <w:rsid w:val="00692779"/>
    <w:rsid w:val="006A02C7"/>
    <w:rsid w:val="006A42CC"/>
    <w:rsid w:val="006A68D4"/>
    <w:rsid w:val="006B19C0"/>
    <w:rsid w:val="006B69A9"/>
    <w:rsid w:val="006B6F58"/>
    <w:rsid w:val="006C1BFA"/>
    <w:rsid w:val="006C68CA"/>
    <w:rsid w:val="006D13EC"/>
    <w:rsid w:val="006D15F6"/>
    <w:rsid w:val="006D5343"/>
    <w:rsid w:val="006F0E09"/>
    <w:rsid w:val="006F4B09"/>
    <w:rsid w:val="006F6F5C"/>
    <w:rsid w:val="00703400"/>
    <w:rsid w:val="00722811"/>
    <w:rsid w:val="00723720"/>
    <w:rsid w:val="00733AA0"/>
    <w:rsid w:val="007468F1"/>
    <w:rsid w:val="00763741"/>
    <w:rsid w:val="00771F1B"/>
    <w:rsid w:val="0077357B"/>
    <w:rsid w:val="007B6EF5"/>
    <w:rsid w:val="007D0125"/>
    <w:rsid w:val="007E093C"/>
    <w:rsid w:val="007E3652"/>
    <w:rsid w:val="007F5D24"/>
    <w:rsid w:val="007F76DC"/>
    <w:rsid w:val="00801BA6"/>
    <w:rsid w:val="00802FDA"/>
    <w:rsid w:val="008070F8"/>
    <w:rsid w:val="00810ABE"/>
    <w:rsid w:val="00814B5C"/>
    <w:rsid w:val="008157F7"/>
    <w:rsid w:val="00821B66"/>
    <w:rsid w:val="0082569D"/>
    <w:rsid w:val="00831483"/>
    <w:rsid w:val="00836B21"/>
    <w:rsid w:val="00853693"/>
    <w:rsid w:val="008571D2"/>
    <w:rsid w:val="00876D68"/>
    <w:rsid w:val="008777CD"/>
    <w:rsid w:val="00883964"/>
    <w:rsid w:val="00886D65"/>
    <w:rsid w:val="008969DE"/>
    <w:rsid w:val="008A61E9"/>
    <w:rsid w:val="008B13E0"/>
    <w:rsid w:val="008D2038"/>
    <w:rsid w:val="008D2437"/>
    <w:rsid w:val="008D3953"/>
    <w:rsid w:val="008D5016"/>
    <w:rsid w:val="008E2C79"/>
    <w:rsid w:val="008E5232"/>
    <w:rsid w:val="008E64DD"/>
    <w:rsid w:val="008E775C"/>
    <w:rsid w:val="008F046B"/>
    <w:rsid w:val="00912BF8"/>
    <w:rsid w:val="00913138"/>
    <w:rsid w:val="0092301C"/>
    <w:rsid w:val="0092414A"/>
    <w:rsid w:val="00924412"/>
    <w:rsid w:val="00926B35"/>
    <w:rsid w:val="009315D1"/>
    <w:rsid w:val="009448FE"/>
    <w:rsid w:val="00957F5B"/>
    <w:rsid w:val="00960E58"/>
    <w:rsid w:val="00962512"/>
    <w:rsid w:val="009720BE"/>
    <w:rsid w:val="00977EF2"/>
    <w:rsid w:val="00991307"/>
    <w:rsid w:val="00992273"/>
    <w:rsid w:val="009931A5"/>
    <w:rsid w:val="00993D0C"/>
    <w:rsid w:val="00994F2B"/>
    <w:rsid w:val="009A375E"/>
    <w:rsid w:val="009E4CE5"/>
    <w:rsid w:val="009E50AF"/>
    <w:rsid w:val="009F67F9"/>
    <w:rsid w:val="00A11C70"/>
    <w:rsid w:val="00A21D88"/>
    <w:rsid w:val="00A26CF3"/>
    <w:rsid w:val="00A31226"/>
    <w:rsid w:val="00A31858"/>
    <w:rsid w:val="00A32500"/>
    <w:rsid w:val="00A54203"/>
    <w:rsid w:val="00A70814"/>
    <w:rsid w:val="00A764EF"/>
    <w:rsid w:val="00A81B7B"/>
    <w:rsid w:val="00A83A2F"/>
    <w:rsid w:val="00A90896"/>
    <w:rsid w:val="00AA7C7E"/>
    <w:rsid w:val="00AB103F"/>
    <w:rsid w:val="00AB1546"/>
    <w:rsid w:val="00AB6B41"/>
    <w:rsid w:val="00AD65CC"/>
    <w:rsid w:val="00AE0DB4"/>
    <w:rsid w:val="00AF2141"/>
    <w:rsid w:val="00AF491F"/>
    <w:rsid w:val="00B21666"/>
    <w:rsid w:val="00B24B00"/>
    <w:rsid w:val="00B259D4"/>
    <w:rsid w:val="00B320B5"/>
    <w:rsid w:val="00B349F2"/>
    <w:rsid w:val="00B40D83"/>
    <w:rsid w:val="00B473FC"/>
    <w:rsid w:val="00B51C63"/>
    <w:rsid w:val="00B52546"/>
    <w:rsid w:val="00B54BB3"/>
    <w:rsid w:val="00B60A28"/>
    <w:rsid w:val="00B6145F"/>
    <w:rsid w:val="00BB2F0D"/>
    <w:rsid w:val="00BB44EF"/>
    <w:rsid w:val="00BC2E28"/>
    <w:rsid w:val="00BD0AD2"/>
    <w:rsid w:val="00BE214D"/>
    <w:rsid w:val="00BE3C5C"/>
    <w:rsid w:val="00BF174D"/>
    <w:rsid w:val="00BF4135"/>
    <w:rsid w:val="00C008E6"/>
    <w:rsid w:val="00C1384E"/>
    <w:rsid w:val="00C17DEC"/>
    <w:rsid w:val="00C3167B"/>
    <w:rsid w:val="00C332B7"/>
    <w:rsid w:val="00C448E8"/>
    <w:rsid w:val="00C46B83"/>
    <w:rsid w:val="00C6129C"/>
    <w:rsid w:val="00C705EB"/>
    <w:rsid w:val="00C76EBE"/>
    <w:rsid w:val="00C818EF"/>
    <w:rsid w:val="00C8513A"/>
    <w:rsid w:val="00CA2CE8"/>
    <w:rsid w:val="00CB62B3"/>
    <w:rsid w:val="00CD3AFD"/>
    <w:rsid w:val="00CD625D"/>
    <w:rsid w:val="00CD7E86"/>
    <w:rsid w:val="00D00892"/>
    <w:rsid w:val="00D12F7A"/>
    <w:rsid w:val="00D357F8"/>
    <w:rsid w:val="00D35BA4"/>
    <w:rsid w:val="00D40CFB"/>
    <w:rsid w:val="00D46A64"/>
    <w:rsid w:val="00D51FA8"/>
    <w:rsid w:val="00D541C5"/>
    <w:rsid w:val="00D63C37"/>
    <w:rsid w:val="00D67C7E"/>
    <w:rsid w:val="00D7014C"/>
    <w:rsid w:val="00D71797"/>
    <w:rsid w:val="00D85780"/>
    <w:rsid w:val="00D976D3"/>
    <w:rsid w:val="00DA11BC"/>
    <w:rsid w:val="00DA332C"/>
    <w:rsid w:val="00DB24E7"/>
    <w:rsid w:val="00DB2F7F"/>
    <w:rsid w:val="00DB38B4"/>
    <w:rsid w:val="00DC668C"/>
    <w:rsid w:val="00DD2461"/>
    <w:rsid w:val="00DD7F4C"/>
    <w:rsid w:val="00DE3E1C"/>
    <w:rsid w:val="00DE5E9B"/>
    <w:rsid w:val="00DF010B"/>
    <w:rsid w:val="00DF1963"/>
    <w:rsid w:val="00DF7F96"/>
    <w:rsid w:val="00E05B91"/>
    <w:rsid w:val="00E102BD"/>
    <w:rsid w:val="00E119FC"/>
    <w:rsid w:val="00E21739"/>
    <w:rsid w:val="00E21ADB"/>
    <w:rsid w:val="00E221BE"/>
    <w:rsid w:val="00E3368D"/>
    <w:rsid w:val="00E36327"/>
    <w:rsid w:val="00E45E59"/>
    <w:rsid w:val="00E47EAE"/>
    <w:rsid w:val="00E57111"/>
    <w:rsid w:val="00E64873"/>
    <w:rsid w:val="00E7305E"/>
    <w:rsid w:val="00E92DB5"/>
    <w:rsid w:val="00EA4715"/>
    <w:rsid w:val="00ED3EB6"/>
    <w:rsid w:val="00EF010F"/>
    <w:rsid w:val="00F00102"/>
    <w:rsid w:val="00F01A48"/>
    <w:rsid w:val="00F032D2"/>
    <w:rsid w:val="00F03734"/>
    <w:rsid w:val="00F115C4"/>
    <w:rsid w:val="00F13322"/>
    <w:rsid w:val="00F138BE"/>
    <w:rsid w:val="00F164EF"/>
    <w:rsid w:val="00F16706"/>
    <w:rsid w:val="00F33F93"/>
    <w:rsid w:val="00F40A8E"/>
    <w:rsid w:val="00F443FA"/>
    <w:rsid w:val="00F55DBE"/>
    <w:rsid w:val="00F55FA2"/>
    <w:rsid w:val="00F673C9"/>
    <w:rsid w:val="00F67E6B"/>
    <w:rsid w:val="00F74708"/>
    <w:rsid w:val="00F87969"/>
    <w:rsid w:val="00F9359B"/>
    <w:rsid w:val="00F96853"/>
    <w:rsid w:val="00FA04E5"/>
    <w:rsid w:val="00FA2C22"/>
    <w:rsid w:val="00FA4EFD"/>
    <w:rsid w:val="00FA5E7E"/>
    <w:rsid w:val="00FA68DB"/>
    <w:rsid w:val="00FC2799"/>
    <w:rsid w:val="00FC5426"/>
    <w:rsid w:val="00FE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A3D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7F7"/>
    <w:pPr>
      <w:ind w:left="720"/>
      <w:contextualSpacing/>
    </w:pPr>
  </w:style>
  <w:style w:type="paragraph" w:customStyle="1" w:styleId="tktekst">
    <w:name w:val="tktekst"/>
    <w:basedOn w:val="a"/>
    <w:rsid w:val="008157F7"/>
    <w:pPr>
      <w:spacing w:before="100" w:beforeAutospacing="1" w:after="100" w:afterAutospacing="1"/>
    </w:pPr>
  </w:style>
  <w:style w:type="paragraph" w:customStyle="1" w:styleId="Default">
    <w:name w:val="Default"/>
    <w:rsid w:val="00F032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kTekst0">
    <w:name w:val="_Текст обычный (tkTekst)"/>
    <w:basedOn w:val="a"/>
    <w:rsid w:val="00B24B0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316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67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E775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E77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First Indent"/>
    <w:basedOn w:val="a6"/>
    <w:link w:val="a9"/>
    <w:uiPriority w:val="99"/>
    <w:unhideWhenUsed/>
    <w:rsid w:val="008E775C"/>
    <w:pPr>
      <w:spacing w:after="200" w:line="276" w:lineRule="auto"/>
      <w:ind w:firstLine="360"/>
    </w:pPr>
    <w:rPr>
      <w:rFonts w:asciiTheme="minorHAnsi" w:eastAsiaTheme="minorEastAsia" w:hAnsiTheme="minorHAnsi"/>
      <w:sz w:val="22"/>
      <w:szCs w:val="22"/>
    </w:rPr>
  </w:style>
  <w:style w:type="character" w:customStyle="1" w:styleId="a9">
    <w:name w:val="Красная строка Знак"/>
    <w:basedOn w:val="a7"/>
    <w:link w:val="a8"/>
    <w:uiPriority w:val="99"/>
    <w:rsid w:val="008E775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7F7"/>
    <w:pPr>
      <w:ind w:left="720"/>
      <w:contextualSpacing/>
    </w:pPr>
  </w:style>
  <w:style w:type="paragraph" w:customStyle="1" w:styleId="tktekst">
    <w:name w:val="tktekst"/>
    <w:basedOn w:val="a"/>
    <w:rsid w:val="008157F7"/>
    <w:pPr>
      <w:spacing w:before="100" w:beforeAutospacing="1" w:after="100" w:afterAutospacing="1"/>
    </w:pPr>
  </w:style>
  <w:style w:type="paragraph" w:customStyle="1" w:styleId="Default">
    <w:name w:val="Default"/>
    <w:rsid w:val="00F032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kTekst0">
    <w:name w:val="_Текст обычный (tkTekst)"/>
    <w:basedOn w:val="a"/>
    <w:rsid w:val="00B24B0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316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67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E775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E77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First Indent"/>
    <w:basedOn w:val="a6"/>
    <w:link w:val="a9"/>
    <w:uiPriority w:val="99"/>
    <w:unhideWhenUsed/>
    <w:rsid w:val="008E775C"/>
    <w:pPr>
      <w:spacing w:after="200" w:line="276" w:lineRule="auto"/>
      <w:ind w:firstLine="360"/>
    </w:pPr>
    <w:rPr>
      <w:rFonts w:asciiTheme="minorHAnsi" w:eastAsiaTheme="minorEastAsia" w:hAnsiTheme="minorHAnsi"/>
      <w:sz w:val="22"/>
      <w:szCs w:val="22"/>
    </w:rPr>
  </w:style>
  <w:style w:type="character" w:customStyle="1" w:styleId="a9">
    <w:name w:val="Красная строка Знак"/>
    <w:basedOn w:val="a7"/>
    <w:link w:val="a8"/>
    <w:uiPriority w:val="99"/>
    <w:rsid w:val="008E775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Назира БНЖ. Бегматова</cp:lastModifiedBy>
  <cp:revision>32</cp:revision>
  <cp:lastPrinted>2022-08-05T10:17:00Z</cp:lastPrinted>
  <dcterms:created xsi:type="dcterms:W3CDTF">2022-05-30T04:50:00Z</dcterms:created>
  <dcterms:modified xsi:type="dcterms:W3CDTF">2022-08-11T09:18:00Z</dcterms:modified>
</cp:coreProperties>
</file>